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18E8A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安徽国控资产管理有限公司</w:t>
      </w:r>
    </w:p>
    <w:p w14:paraId="42C50692">
      <w:pPr>
        <w:adjustRightInd w:val="0"/>
        <w:snapToGrid w:val="0"/>
        <w:spacing w:line="60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专项法律服务中介机构评分细则</w:t>
      </w:r>
    </w:p>
    <w:p w14:paraId="1BFE49C1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9"/>
        <w:tblW w:w="8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21"/>
        <w:gridCol w:w="708"/>
        <w:gridCol w:w="4720"/>
        <w:gridCol w:w="1020"/>
      </w:tblGrid>
      <w:tr w14:paraId="5FA0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2ED345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21" w:type="dxa"/>
          </w:tcPr>
          <w:p w14:paraId="0287B03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评分内容</w:t>
            </w:r>
          </w:p>
        </w:tc>
        <w:tc>
          <w:tcPr>
            <w:tcW w:w="708" w:type="dxa"/>
          </w:tcPr>
          <w:p w14:paraId="37E24DE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</w:t>
            </w:r>
          </w:p>
        </w:tc>
        <w:tc>
          <w:tcPr>
            <w:tcW w:w="4720" w:type="dxa"/>
          </w:tcPr>
          <w:p w14:paraId="60E4B4E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评分标准</w:t>
            </w:r>
          </w:p>
        </w:tc>
        <w:tc>
          <w:tcPr>
            <w:tcW w:w="1020" w:type="dxa"/>
          </w:tcPr>
          <w:p w14:paraId="6EFFEB2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</w:t>
            </w:r>
          </w:p>
        </w:tc>
      </w:tr>
      <w:tr w14:paraId="21D0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17" w:type="dxa"/>
            <w:vMerge w:val="restart"/>
            <w:vAlign w:val="center"/>
          </w:tcPr>
          <w:p w14:paraId="5BCD4BC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1" w:type="dxa"/>
            <w:vMerge w:val="restart"/>
            <w:vAlign w:val="center"/>
          </w:tcPr>
          <w:p w14:paraId="44CA9BD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事务所基本情况及相关从业经验</w:t>
            </w:r>
          </w:p>
        </w:tc>
        <w:tc>
          <w:tcPr>
            <w:tcW w:w="708" w:type="dxa"/>
            <w:vMerge w:val="restart"/>
            <w:vAlign w:val="center"/>
          </w:tcPr>
          <w:p w14:paraId="68B2055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4720" w:type="dxa"/>
          </w:tcPr>
          <w:p w14:paraId="46A2379F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入选安徽省人民政府国有资产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监督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管理委员会法律服务中介机构备选库，得5分。</w:t>
            </w:r>
          </w:p>
        </w:tc>
        <w:tc>
          <w:tcPr>
            <w:tcW w:w="1020" w:type="dxa"/>
            <w:vMerge w:val="restart"/>
          </w:tcPr>
          <w:p w14:paraId="4A779C29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78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17" w:type="dxa"/>
            <w:vMerge w:val="continue"/>
            <w:vAlign w:val="center"/>
          </w:tcPr>
          <w:p w14:paraId="156B575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  <w:vAlign w:val="center"/>
          </w:tcPr>
          <w:p w14:paraId="60AE675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32CCFC3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20" w:type="dxa"/>
          </w:tcPr>
          <w:p w14:paraId="5983C70A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执业律师150人及以上的得5分，100人及以上的得3分，50人及以上的得1分。</w:t>
            </w:r>
          </w:p>
        </w:tc>
        <w:tc>
          <w:tcPr>
            <w:tcW w:w="1020" w:type="dxa"/>
            <w:vMerge w:val="continue"/>
          </w:tcPr>
          <w:p w14:paraId="15AC38F7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E6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817" w:type="dxa"/>
            <w:vMerge w:val="continue"/>
          </w:tcPr>
          <w:p w14:paraId="5104BBF7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6F51CECA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</w:tcPr>
          <w:p w14:paraId="42D6FD4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20" w:type="dxa"/>
          </w:tcPr>
          <w:p w14:paraId="772B2DF7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年度、20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年度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、2023年度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审计报告或者会计报表反映的业绩，营业额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000万元及以上的，得5分；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000万元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-8000万元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的，得3分；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000万元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-5000万元的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，得1分。</w:t>
            </w:r>
          </w:p>
        </w:tc>
        <w:tc>
          <w:tcPr>
            <w:tcW w:w="1020" w:type="dxa"/>
            <w:vMerge w:val="continue"/>
          </w:tcPr>
          <w:p w14:paraId="4A868595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BB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817" w:type="dxa"/>
            <w:vMerge w:val="continue"/>
          </w:tcPr>
          <w:p w14:paraId="501D7E55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5C2DA658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</w:tcPr>
          <w:p w14:paraId="3015FB6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20" w:type="dxa"/>
          </w:tcPr>
          <w:p w14:paraId="37B144CC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（1）获得过“全国优秀律师事务所”或者其他全国性的荣誉称号的，每获评一个得2分。</w:t>
            </w:r>
          </w:p>
          <w:p w14:paraId="6EF879F3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（2）获得过 “安徽省优秀律师事务所”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或其他全省性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的荣誉称号的，每获评一个得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  <w:p w14:paraId="7F56AE22">
            <w:pPr>
              <w:spacing w:line="5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本项最高得5分。</w:t>
            </w:r>
          </w:p>
        </w:tc>
        <w:tc>
          <w:tcPr>
            <w:tcW w:w="1020" w:type="dxa"/>
            <w:vMerge w:val="continue"/>
          </w:tcPr>
          <w:p w14:paraId="73BF21DF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8D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17" w:type="dxa"/>
            <w:vMerge w:val="restart"/>
            <w:vAlign w:val="center"/>
          </w:tcPr>
          <w:p w14:paraId="1131F3D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vMerge w:val="restart"/>
            <w:vAlign w:val="center"/>
          </w:tcPr>
          <w:p w14:paraId="25CBD13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委派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团队</w:t>
            </w:r>
          </w:p>
          <w:p w14:paraId="57FC273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基本情况及相关从业经验</w:t>
            </w:r>
          </w:p>
        </w:tc>
        <w:tc>
          <w:tcPr>
            <w:tcW w:w="708" w:type="dxa"/>
            <w:vMerge w:val="restart"/>
            <w:vAlign w:val="center"/>
          </w:tcPr>
          <w:p w14:paraId="20B1F795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720" w:type="dxa"/>
          </w:tcPr>
          <w:p w14:paraId="48682D6B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委派团队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律师人数在5人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以上，得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分，否则不得分。</w:t>
            </w:r>
          </w:p>
        </w:tc>
        <w:tc>
          <w:tcPr>
            <w:tcW w:w="1020" w:type="dxa"/>
            <w:vMerge w:val="restart"/>
          </w:tcPr>
          <w:p w14:paraId="3A795E7A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7D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17" w:type="dxa"/>
            <w:vMerge w:val="continue"/>
          </w:tcPr>
          <w:p w14:paraId="6DC11440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0EC4F337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</w:tcPr>
          <w:p w14:paraId="704B11C0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20" w:type="dxa"/>
          </w:tcPr>
          <w:p w14:paraId="231A11FB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（1）顾问律师团队负责人具有20年及以上执业经验的，得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分；10年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-20年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执业经验的，得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  <w:p w14:paraId="06E6EFFC">
            <w:pPr>
              <w:spacing w:line="500" w:lineRule="exac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（2）顾问律师团队负责人具有一级律师职称的得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分，具有博士学位得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获得过全国性荣誉得2分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，最高得4分。</w:t>
            </w:r>
          </w:p>
        </w:tc>
        <w:tc>
          <w:tcPr>
            <w:tcW w:w="1020" w:type="dxa"/>
            <w:vMerge w:val="continue"/>
          </w:tcPr>
          <w:p w14:paraId="4E40F020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94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17" w:type="dxa"/>
            <w:vMerge w:val="continue"/>
          </w:tcPr>
          <w:p w14:paraId="1AD051DF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582028AE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</w:tcPr>
          <w:p w14:paraId="74FEF57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20" w:type="dxa"/>
          </w:tcPr>
          <w:p w14:paraId="75A3A5E7"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律师团队为央企、省属企业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全资或控股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诉讼、仲裁代理服务的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，每提供一家服务业绩得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最高得1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2、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律师团队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为处级以上行政机关、事业单位，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央企、省属企业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全资或控股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企业提供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国有资产处置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国企改革改制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、合规体系建设等诉讼（仲裁）代理以外专项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法律服务的，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每提供一家服务业绩得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分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020" w:type="dxa"/>
            <w:vMerge w:val="continue"/>
          </w:tcPr>
          <w:p w14:paraId="7E642FD6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4A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2C62667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1" w:type="dxa"/>
            <w:vAlign w:val="center"/>
          </w:tcPr>
          <w:p w14:paraId="6DE3D363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法律服务</w:t>
            </w:r>
          </w:p>
          <w:p w14:paraId="2BB7670F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</w:t>
            </w:r>
          </w:p>
        </w:tc>
        <w:tc>
          <w:tcPr>
            <w:tcW w:w="708" w:type="dxa"/>
            <w:vAlign w:val="center"/>
          </w:tcPr>
          <w:p w14:paraId="2BF189EE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720" w:type="dxa"/>
          </w:tcPr>
          <w:p w14:paraId="31802C25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一档：服务方案有明显瑕疵，未能满足公司需求，得0-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分（含）；</w:t>
            </w:r>
          </w:p>
          <w:p w14:paraId="4888BA09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二档：服务方案基本合理，基本能满足公司需求，得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分（含）；</w:t>
            </w:r>
          </w:p>
          <w:p w14:paraId="58C7E2B2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三档：服务方案较为合理，能考虑公司实际需求，服务质量和及时性保障措施可行，得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分（含）；</w:t>
            </w:r>
          </w:p>
          <w:p w14:paraId="47DD5302">
            <w:pPr>
              <w:spacing w:line="5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四档：服务方案合理全面，详细深入、切实可行，人员配备合理，能充分考虑公司实际需求，服务质量和及时性保障措施充分可靠，得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分（含）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20" w:type="dxa"/>
          </w:tcPr>
          <w:p w14:paraId="4D9B0255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E2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17" w:type="dxa"/>
            <w:vAlign w:val="center"/>
          </w:tcPr>
          <w:p w14:paraId="3FEBE9C6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39A6757A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708" w:type="dxa"/>
            <w:vAlign w:val="center"/>
          </w:tcPr>
          <w:p w14:paraId="1BCD34F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720" w:type="dxa"/>
          </w:tcPr>
          <w:p w14:paraId="205A48A0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</w:tcPr>
          <w:p w14:paraId="6653AD55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0CE27BBE">
      <w:pPr>
        <w:spacing w:line="500" w:lineRule="exact"/>
        <w:rPr>
          <w:rFonts w:ascii="楷体" w:hAnsi="楷体" w:eastAsia="楷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备注：如出现两家或两家以上总分相同的情况，则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依次比较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评分表序号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3委派</w:t>
      </w:r>
      <w:r>
        <w:rPr>
          <w:rFonts w:hint="eastAsia" w:ascii="宋体" w:hAnsi="宋体" w:eastAsia="宋体" w:cs="宋体"/>
          <w:sz w:val="24"/>
          <w:szCs w:val="24"/>
        </w:rPr>
        <w:t>团队基本情况及相关从业经验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序号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法律服务方案的得分。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8BE2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251C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251C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87301"/>
    <w:rsid w:val="0B0C10FF"/>
    <w:rsid w:val="10833C11"/>
    <w:rsid w:val="13217712"/>
    <w:rsid w:val="175D4B01"/>
    <w:rsid w:val="17F14B66"/>
    <w:rsid w:val="1F9159F8"/>
    <w:rsid w:val="25F81512"/>
    <w:rsid w:val="27237A11"/>
    <w:rsid w:val="2D0566F3"/>
    <w:rsid w:val="34E72AEA"/>
    <w:rsid w:val="36972EAE"/>
    <w:rsid w:val="381547E3"/>
    <w:rsid w:val="39B70FDC"/>
    <w:rsid w:val="3A995C5C"/>
    <w:rsid w:val="3F79605C"/>
    <w:rsid w:val="42051E29"/>
    <w:rsid w:val="450319F6"/>
    <w:rsid w:val="4B0E3B62"/>
    <w:rsid w:val="4C182369"/>
    <w:rsid w:val="4F781E8C"/>
    <w:rsid w:val="4FAB400F"/>
    <w:rsid w:val="4FFE5A26"/>
    <w:rsid w:val="527C2DD5"/>
    <w:rsid w:val="66AB26EF"/>
    <w:rsid w:val="6F423E24"/>
    <w:rsid w:val="6F470CD4"/>
    <w:rsid w:val="70076BE8"/>
    <w:rsid w:val="70472FC5"/>
    <w:rsid w:val="71926986"/>
    <w:rsid w:val="72F1592E"/>
    <w:rsid w:val="7F987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150" w:after="200" w:line="520" w:lineRule="exact"/>
      <w:jc w:val="center"/>
      <w:outlineLvl w:val="0"/>
    </w:pPr>
    <w:rPr>
      <w:rFonts w:ascii="Calibri" w:hAnsi="Calibri" w:eastAsia="黑体"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20" w:lineRule="exact"/>
      <w:ind w:firstLine="720" w:firstLineChars="20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00" w:after="200" w:line="520" w:lineRule="exact"/>
      <w:ind w:firstLine="720" w:firstLineChars="200"/>
      <w:outlineLvl w:val="2"/>
    </w:pPr>
    <w:rPr>
      <w:rFonts w:ascii="Calibri" w:hAnsi="Calibri" w:eastAsia="黑体"/>
      <w:sz w:val="28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字符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822</Words>
  <Characters>879</Characters>
  <Paragraphs>79</Paragraphs>
  <TotalTime>5</TotalTime>
  <ScaleCrop>false</ScaleCrop>
  <LinksUpToDate>false</LinksUpToDate>
  <CharactersWithSpaces>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2019-11-21T14:05:00Z</dcterms:created>
  <dc:creator>杨天鸣～小叮当</dc:creator>
  <cp:lastModifiedBy>管理员</cp:lastModifiedBy>
  <dcterms:modified xsi:type="dcterms:W3CDTF">2026-03-27T08:22:37Z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B1906877F26E414C99B942F5575269BF_13</vt:lpwstr>
  </property>
  <property fmtid="{D5CDD505-2E9C-101B-9397-08002B2CF9AE}" pid="4" name="KSOTemplateDocerSaveRecord">
    <vt:lpwstr>eyJoZGlkIjoiMTU3MzIwMDY5ZTc2YmVmMWQyODliMTYzMjc5M2QyOGMiLCJ1c2VySWQiOiIxODAzNDY3MTU0In0=</vt:lpwstr>
  </property>
</Properties>
</file>